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8BE30" w14:textId="77777777" w:rsidR="00562125" w:rsidRDefault="0024033A" w:rsidP="007A2547">
      <w:pPr>
        <w:pStyle w:val="Titre"/>
        <w:spacing w:before="0"/>
        <w:ind w:left="0" w:right="0"/>
      </w:pPr>
      <w:r>
        <w:t>Et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rédigeait</w:t>
      </w:r>
      <w:r>
        <w:rPr>
          <w:spacing w:val="-4"/>
        </w:rPr>
        <w:t xml:space="preserve"> </w:t>
      </w:r>
      <w:r>
        <w:t>!</w:t>
      </w:r>
    </w:p>
    <w:p w14:paraId="667EFAF6" w14:textId="77777777" w:rsidR="00CF4DA0" w:rsidRDefault="00CF4DA0" w:rsidP="007A2547">
      <w:pPr>
        <w:jc w:val="center"/>
        <w:rPr>
          <w:i/>
          <w:sz w:val="32"/>
          <w:u w:val="thick"/>
        </w:rPr>
      </w:pPr>
    </w:p>
    <w:p w14:paraId="62921914" w14:textId="5CBD5551" w:rsidR="00562125" w:rsidRDefault="0024033A" w:rsidP="007A2547">
      <w:pPr>
        <w:jc w:val="center"/>
        <w:rPr>
          <w:i/>
          <w:sz w:val="32"/>
        </w:rPr>
      </w:pPr>
      <w:r>
        <w:rPr>
          <w:i/>
          <w:sz w:val="32"/>
          <w:u w:val="thick"/>
        </w:rPr>
        <w:t>Programme</w:t>
      </w:r>
      <w:r>
        <w:rPr>
          <w:i/>
          <w:spacing w:val="-8"/>
          <w:sz w:val="32"/>
          <w:u w:val="thick"/>
        </w:rPr>
        <w:t xml:space="preserve"> </w:t>
      </w:r>
      <w:r>
        <w:rPr>
          <w:i/>
          <w:sz w:val="32"/>
          <w:u w:val="thick"/>
        </w:rPr>
        <w:t>de</w:t>
      </w:r>
      <w:r>
        <w:rPr>
          <w:i/>
          <w:spacing w:val="-7"/>
          <w:sz w:val="32"/>
          <w:u w:val="thick"/>
        </w:rPr>
        <w:t xml:space="preserve"> </w:t>
      </w:r>
      <w:r>
        <w:rPr>
          <w:i/>
          <w:sz w:val="32"/>
          <w:u w:val="thick"/>
        </w:rPr>
        <w:t>la</w:t>
      </w:r>
      <w:r>
        <w:rPr>
          <w:i/>
          <w:spacing w:val="-8"/>
          <w:sz w:val="32"/>
          <w:u w:val="thick"/>
        </w:rPr>
        <w:t xml:space="preserve"> </w:t>
      </w:r>
      <w:r>
        <w:rPr>
          <w:i/>
          <w:sz w:val="32"/>
          <w:u w:val="thick"/>
        </w:rPr>
        <w:t>session</w:t>
      </w:r>
      <w:r>
        <w:rPr>
          <w:i/>
          <w:spacing w:val="-8"/>
          <w:sz w:val="32"/>
          <w:u w:val="thick"/>
        </w:rPr>
        <w:t xml:space="preserve"> </w:t>
      </w:r>
      <w:r>
        <w:rPr>
          <w:i/>
          <w:sz w:val="32"/>
          <w:u w:val="thick"/>
        </w:rPr>
        <w:t>d’automne</w:t>
      </w:r>
      <w:r>
        <w:rPr>
          <w:i/>
          <w:spacing w:val="-7"/>
          <w:sz w:val="32"/>
          <w:u w:val="thick"/>
        </w:rPr>
        <w:t xml:space="preserve"> </w:t>
      </w:r>
      <w:r>
        <w:rPr>
          <w:i/>
          <w:sz w:val="32"/>
          <w:u w:val="thick"/>
        </w:rPr>
        <w:t>20</w:t>
      </w:r>
      <w:r w:rsidR="000F654E">
        <w:rPr>
          <w:i/>
          <w:sz w:val="32"/>
          <w:u w:val="thick"/>
        </w:rPr>
        <w:t>24</w:t>
      </w:r>
      <w:r w:rsidR="00CF4DA0">
        <w:rPr>
          <w:i/>
          <w:sz w:val="32"/>
          <w:u w:val="thick"/>
        </w:rPr>
        <w:t xml:space="preserve"> et d’hiver 2025</w:t>
      </w:r>
    </w:p>
    <w:p w14:paraId="19D8FA52" w14:textId="77777777" w:rsidR="00562125" w:rsidRDefault="00562125" w:rsidP="007A2547">
      <w:pPr>
        <w:pStyle w:val="Corpsdetexte"/>
        <w:jc w:val="center"/>
        <w:rPr>
          <w:i/>
          <w:sz w:val="20"/>
        </w:rPr>
      </w:pPr>
    </w:p>
    <w:p w14:paraId="3407DE67" w14:textId="77777777" w:rsidR="00562125" w:rsidRDefault="00562125" w:rsidP="007A2547">
      <w:pPr>
        <w:pStyle w:val="Corpsdetexte"/>
        <w:rPr>
          <w:i/>
          <w:sz w:val="20"/>
        </w:rPr>
      </w:pPr>
    </w:p>
    <w:p w14:paraId="2CEBDB41" w14:textId="77777777" w:rsidR="00562125" w:rsidRDefault="00562125" w:rsidP="007A2547">
      <w:pPr>
        <w:pStyle w:val="Corpsdetexte"/>
        <w:rPr>
          <w:i/>
          <w:sz w:val="27"/>
        </w:rPr>
      </w:pPr>
    </w:p>
    <w:tbl>
      <w:tblPr>
        <w:tblStyle w:val="Grilledutableau"/>
        <w:tblW w:w="13218" w:type="dxa"/>
        <w:tblLayout w:type="fixed"/>
        <w:tblLook w:val="01E0" w:firstRow="1" w:lastRow="1" w:firstColumn="1" w:lastColumn="1" w:noHBand="0" w:noVBand="0"/>
      </w:tblPr>
      <w:tblGrid>
        <w:gridCol w:w="1419"/>
        <w:gridCol w:w="5420"/>
        <w:gridCol w:w="6379"/>
      </w:tblGrid>
      <w:tr w:rsidR="00B55941" w14:paraId="4E813CDB" w14:textId="77777777" w:rsidTr="004E596D">
        <w:trPr>
          <w:trHeight w:val="244"/>
        </w:trPr>
        <w:tc>
          <w:tcPr>
            <w:tcW w:w="1419" w:type="dxa"/>
          </w:tcPr>
          <w:p w14:paraId="6F470B2D" w14:textId="77777777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Lieu</w:t>
            </w:r>
          </w:p>
        </w:tc>
        <w:tc>
          <w:tcPr>
            <w:tcW w:w="5420" w:type="dxa"/>
          </w:tcPr>
          <w:p w14:paraId="09BB51CE" w14:textId="5CCD4579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Vendredi</w:t>
            </w:r>
            <w:r w:rsidRPr="00F139BE">
              <w:rPr>
                <w:rFonts w:ascii="Times New Roman" w:hAnsi="Times New Roman" w:cs="Times New Roman"/>
                <w:b/>
                <w:iCs/>
                <w:spacing w:val="-4"/>
                <w:sz w:val="24"/>
                <w:szCs w:val="24"/>
              </w:rPr>
              <w:t xml:space="preserve"> </w:t>
            </w:r>
            <w:r w:rsidRPr="00F139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(9h</w:t>
            </w:r>
            <w:r w:rsidR="008A335F">
              <w:rPr>
                <w:rFonts w:ascii="Times New Roman" w:hAnsi="Times New Roman" w:cs="Times New Roman"/>
                <w:b/>
                <w:iCs/>
                <w:spacing w:val="-5"/>
                <w:sz w:val="24"/>
                <w:szCs w:val="24"/>
              </w:rPr>
              <w:t xml:space="preserve"> - </w:t>
            </w:r>
            <w:r w:rsidRPr="00F139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16h)</w:t>
            </w:r>
          </w:p>
        </w:tc>
        <w:tc>
          <w:tcPr>
            <w:tcW w:w="6379" w:type="dxa"/>
          </w:tcPr>
          <w:p w14:paraId="723DF8DD" w14:textId="7F08510E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Samedi (10h</w:t>
            </w:r>
            <w:r w:rsidR="00621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  <w:r w:rsidR="008A335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- </w:t>
            </w:r>
            <w:r w:rsidRPr="00F139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15h</w:t>
            </w:r>
            <w:r w:rsidR="006216D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30</w:t>
            </w:r>
            <w:r w:rsidRPr="00F139B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)</w:t>
            </w:r>
          </w:p>
        </w:tc>
      </w:tr>
      <w:tr w:rsidR="00B55941" w14:paraId="1B8BB796" w14:textId="77777777" w:rsidTr="004E596D">
        <w:trPr>
          <w:trHeight w:val="292"/>
        </w:trPr>
        <w:tc>
          <w:tcPr>
            <w:tcW w:w="1419" w:type="dxa"/>
          </w:tcPr>
          <w:p w14:paraId="4F088017" w14:textId="4BF1E48B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4229-BNF</w:t>
            </w:r>
          </w:p>
        </w:tc>
        <w:tc>
          <w:tcPr>
            <w:tcW w:w="5420" w:type="dxa"/>
          </w:tcPr>
          <w:p w14:paraId="2E45981D" w14:textId="1C69EC71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="00456F2D"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F139BE">
              <w:rPr>
                <w:rFonts w:ascii="Times New Roman" w:hAnsi="Times New Roman" w:cs="Times New Roman"/>
                <w:iCs/>
                <w:spacing w:val="-4"/>
                <w:sz w:val="24"/>
                <w:szCs w:val="24"/>
              </w:rPr>
              <w:t xml:space="preserve"> </w:t>
            </w: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septembre</w:t>
            </w:r>
            <w:r w:rsidR="00C51105"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</w:tc>
        <w:tc>
          <w:tcPr>
            <w:tcW w:w="6379" w:type="dxa"/>
          </w:tcPr>
          <w:p w14:paraId="3EE969C6" w14:textId="59CC8291" w:rsidR="00B55941" w:rsidRPr="00F139BE" w:rsidRDefault="00855C29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5 octobre</w:t>
            </w:r>
            <w:r w:rsidR="00C51105"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</w:tc>
      </w:tr>
      <w:tr w:rsidR="00B55941" w14:paraId="30B289F0" w14:textId="77777777" w:rsidTr="004E596D">
        <w:trPr>
          <w:trHeight w:val="294"/>
        </w:trPr>
        <w:tc>
          <w:tcPr>
            <w:tcW w:w="1419" w:type="dxa"/>
          </w:tcPr>
          <w:p w14:paraId="5A0EA31F" w14:textId="1F52F455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4229-BNF</w:t>
            </w:r>
          </w:p>
        </w:tc>
        <w:tc>
          <w:tcPr>
            <w:tcW w:w="5420" w:type="dxa"/>
          </w:tcPr>
          <w:p w14:paraId="6F9FD8B3" w14:textId="6EAA4854" w:rsidR="00B55941" w:rsidRPr="00F139BE" w:rsidRDefault="009B4D93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  <w:r w:rsidR="00B55941" w:rsidRPr="00F139BE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="00B55941"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octobre</w:t>
            </w:r>
            <w:r w:rsidR="00B55941" w:rsidRPr="00F139BE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 xml:space="preserve"> </w:t>
            </w:r>
            <w:r w:rsidR="00C51105" w:rsidRPr="00F139BE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2024</w:t>
            </w:r>
          </w:p>
        </w:tc>
        <w:tc>
          <w:tcPr>
            <w:tcW w:w="6379" w:type="dxa"/>
          </w:tcPr>
          <w:p w14:paraId="62494A41" w14:textId="1EFE9ECC" w:rsidR="00B55941" w:rsidRPr="00F139BE" w:rsidRDefault="007029C2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2 novembre</w:t>
            </w:r>
            <w:r w:rsidR="00C51105"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</w:tc>
      </w:tr>
      <w:tr w:rsidR="00B55941" w14:paraId="3F08468E" w14:textId="77777777" w:rsidTr="004E596D">
        <w:trPr>
          <w:trHeight w:val="292"/>
        </w:trPr>
        <w:tc>
          <w:tcPr>
            <w:tcW w:w="1419" w:type="dxa"/>
          </w:tcPr>
          <w:p w14:paraId="4C628C5C" w14:textId="278BBF46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4229-BNF</w:t>
            </w:r>
          </w:p>
        </w:tc>
        <w:tc>
          <w:tcPr>
            <w:tcW w:w="5420" w:type="dxa"/>
          </w:tcPr>
          <w:p w14:paraId="2BA03795" w14:textId="18AC0E81" w:rsidR="00B55941" w:rsidRPr="00F139BE" w:rsidRDefault="007029C2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15 novembre</w:t>
            </w:r>
            <w:r w:rsidR="00CC53AD"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</w:tc>
        <w:tc>
          <w:tcPr>
            <w:tcW w:w="6379" w:type="dxa"/>
          </w:tcPr>
          <w:p w14:paraId="3C8114D0" w14:textId="71562B45" w:rsidR="00B55941" w:rsidRPr="00F139BE" w:rsidRDefault="00031F6A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30 novembre</w:t>
            </w:r>
            <w:r w:rsidR="00C51105"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</w:tc>
      </w:tr>
      <w:tr w:rsidR="00B55941" w14:paraId="00B45D70" w14:textId="77777777" w:rsidTr="004E596D">
        <w:trPr>
          <w:trHeight w:val="292"/>
        </w:trPr>
        <w:tc>
          <w:tcPr>
            <w:tcW w:w="1419" w:type="dxa"/>
          </w:tcPr>
          <w:p w14:paraId="3B878B01" w14:textId="11C8F428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4229-BNF</w:t>
            </w:r>
          </w:p>
        </w:tc>
        <w:tc>
          <w:tcPr>
            <w:tcW w:w="5420" w:type="dxa"/>
          </w:tcPr>
          <w:p w14:paraId="7820B4C3" w14:textId="79B3C335" w:rsidR="00B55941" w:rsidRPr="00F139BE" w:rsidRDefault="00081084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13 décembre</w:t>
            </w:r>
            <w:r w:rsidR="00CC53AD"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2024</w:t>
            </w:r>
          </w:p>
        </w:tc>
        <w:tc>
          <w:tcPr>
            <w:tcW w:w="6379" w:type="dxa"/>
          </w:tcPr>
          <w:p w14:paraId="19C39EEB" w14:textId="722EFD92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777A" w14:paraId="62DFA39B" w14:textId="77777777" w:rsidTr="007A2547">
        <w:trPr>
          <w:trHeight w:val="292"/>
        </w:trPr>
        <w:tc>
          <w:tcPr>
            <w:tcW w:w="13218" w:type="dxa"/>
            <w:gridSpan w:val="3"/>
            <w:shd w:val="clear" w:color="auto" w:fill="EEECE1" w:themeFill="background2"/>
          </w:tcPr>
          <w:p w14:paraId="1E7E0056" w14:textId="0A8C3E30" w:rsidR="0018777A" w:rsidRPr="00F139BE" w:rsidRDefault="0018777A" w:rsidP="00CF10E4">
            <w:pPr>
              <w:pStyle w:val="TableParagraph"/>
              <w:spacing w:line="360" w:lineRule="auto"/>
              <w:ind w:left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CONGÉ DES FÊTES – 24 décembre 2024 au 2 janvier 2025</w:t>
            </w:r>
          </w:p>
        </w:tc>
      </w:tr>
      <w:tr w:rsidR="00B55941" w14:paraId="1DA771C9" w14:textId="77777777" w:rsidTr="004E596D">
        <w:trPr>
          <w:trHeight w:val="294"/>
        </w:trPr>
        <w:tc>
          <w:tcPr>
            <w:tcW w:w="1419" w:type="dxa"/>
          </w:tcPr>
          <w:p w14:paraId="38944C46" w14:textId="1B780BE5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4229-BNF</w:t>
            </w:r>
          </w:p>
        </w:tc>
        <w:tc>
          <w:tcPr>
            <w:tcW w:w="5420" w:type="dxa"/>
          </w:tcPr>
          <w:p w14:paraId="35931663" w14:textId="12CFD5FE" w:rsidR="00B55941" w:rsidRPr="00F139BE" w:rsidRDefault="001828D0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24 janvier 2025</w:t>
            </w:r>
          </w:p>
        </w:tc>
        <w:tc>
          <w:tcPr>
            <w:tcW w:w="6379" w:type="dxa"/>
          </w:tcPr>
          <w:p w14:paraId="66CE9142" w14:textId="557D903F" w:rsidR="00B55941" w:rsidRPr="00F139BE" w:rsidRDefault="001828D0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8 février 2025</w:t>
            </w:r>
          </w:p>
        </w:tc>
      </w:tr>
      <w:tr w:rsidR="00B55941" w14:paraId="59151518" w14:textId="77777777" w:rsidTr="004E596D">
        <w:trPr>
          <w:trHeight w:val="292"/>
        </w:trPr>
        <w:tc>
          <w:tcPr>
            <w:tcW w:w="1419" w:type="dxa"/>
          </w:tcPr>
          <w:p w14:paraId="3BC4F992" w14:textId="1236DC9C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4229-BNF</w:t>
            </w:r>
          </w:p>
        </w:tc>
        <w:tc>
          <w:tcPr>
            <w:tcW w:w="5420" w:type="dxa"/>
          </w:tcPr>
          <w:p w14:paraId="750AD7A4" w14:textId="7D595D69" w:rsidR="00B55941" w:rsidRPr="00F139BE" w:rsidRDefault="001C7E7C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21 février 2025</w:t>
            </w:r>
          </w:p>
        </w:tc>
        <w:tc>
          <w:tcPr>
            <w:tcW w:w="6379" w:type="dxa"/>
          </w:tcPr>
          <w:p w14:paraId="3BFFA2CB" w14:textId="1C2904BE" w:rsidR="00B55941" w:rsidRPr="00F139BE" w:rsidRDefault="00714022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8 mars 2025</w:t>
            </w:r>
          </w:p>
        </w:tc>
      </w:tr>
      <w:tr w:rsidR="00B55941" w14:paraId="2A21E846" w14:textId="77777777" w:rsidTr="004E596D">
        <w:trPr>
          <w:trHeight w:val="292"/>
        </w:trPr>
        <w:tc>
          <w:tcPr>
            <w:tcW w:w="1419" w:type="dxa"/>
          </w:tcPr>
          <w:p w14:paraId="18D72146" w14:textId="7F6D3608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4229-BNF</w:t>
            </w:r>
          </w:p>
        </w:tc>
        <w:tc>
          <w:tcPr>
            <w:tcW w:w="5420" w:type="dxa"/>
          </w:tcPr>
          <w:p w14:paraId="0812AA81" w14:textId="00DDDA3C" w:rsidR="00B55941" w:rsidRPr="00F139BE" w:rsidRDefault="00DE541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21 mars 2025</w:t>
            </w:r>
          </w:p>
        </w:tc>
        <w:tc>
          <w:tcPr>
            <w:tcW w:w="6379" w:type="dxa"/>
          </w:tcPr>
          <w:p w14:paraId="4F23C3F8" w14:textId="3DA43FEA" w:rsidR="00B55941" w:rsidRPr="00F139BE" w:rsidRDefault="00E11849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5 avril 2025</w:t>
            </w:r>
          </w:p>
        </w:tc>
      </w:tr>
      <w:tr w:rsidR="00B55941" w14:paraId="14E8855C" w14:textId="77777777" w:rsidTr="004E596D">
        <w:trPr>
          <w:trHeight w:val="292"/>
        </w:trPr>
        <w:tc>
          <w:tcPr>
            <w:tcW w:w="1419" w:type="dxa"/>
          </w:tcPr>
          <w:p w14:paraId="71D87D79" w14:textId="5C2D1E3E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4229-BNF</w:t>
            </w:r>
          </w:p>
        </w:tc>
        <w:tc>
          <w:tcPr>
            <w:tcW w:w="5420" w:type="dxa"/>
          </w:tcPr>
          <w:p w14:paraId="7E46D45E" w14:textId="456BFF53" w:rsidR="00B55941" w:rsidRPr="00F139BE" w:rsidRDefault="007E232C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17DD8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18 avril 2025</w:t>
            </w:r>
            <w:r w:rsidR="00E740A2" w:rsidRPr="00317DD8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(Congé de Pâque)</w:t>
            </w:r>
            <w:r w:rsidR="00317DD8" w:rsidRPr="00317DD8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10h30 à 15h30</w:t>
            </w:r>
          </w:p>
        </w:tc>
        <w:tc>
          <w:tcPr>
            <w:tcW w:w="6379" w:type="dxa"/>
          </w:tcPr>
          <w:p w14:paraId="7E4E1780" w14:textId="09FCC50D" w:rsidR="00B55941" w:rsidRPr="00F139BE" w:rsidRDefault="007E232C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3 mai 2025</w:t>
            </w:r>
          </w:p>
        </w:tc>
      </w:tr>
      <w:tr w:rsidR="00B55941" w14:paraId="06A174C7" w14:textId="77777777" w:rsidTr="004E596D">
        <w:trPr>
          <w:trHeight w:val="294"/>
        </w:trPr>
        <w:tc>
          <w:tcPr>
            <w:tcW w:w="1419" w:type="dxa"/>
          </w:tcPr>
          <w:p w14:paraId="3750D7A4" w14:textId="7F56DAF8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4229-BNF</w:t>
            </w:r>
          </w:p>
        </w:tc>
        <w:tc>
          <w:tcPr>
            <w:tcW w:w="5420" w:type="dxa"/>
          </w:tcPr>
          <w:p w14:paraId="34EFAB74" w14:textId="0B85DFFE" w:rsidR="00B55941" w:rsidRPr="00F139BE" w:rsidRDefault="00B55941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7F08F9" w:rsidRPr="00F139BE">
              <w:rPr>
                <w:rFonts w:ascii="Times New Roman" w:hAnsi="Times New Roman" w:cs="Times New Roman"/>
                <w:iCs/>
                <w:spacing w:val="-2"/>
                <w:sz w:val="24"/>
                <w:szCs w:val="24"/>
              </w:rPr>
              <w:t>6 mai 2025</w:t>
            </w:r>
          </w:p>
        </w:tc>
        <w:tc>
          <w:tcPr>
            <w:tcW w:w="6379" w:type="dxa"/>
          </w:tcPr>
          <w:p w14:paraId="69914F70" w14:textId="6C223FA5" w:rsidR="00B55941" w:rsidRPr="00F139BE" w:rsidRDefault="007F08F9" w:rsidP="00CF10E4">
            <w:pPr>
              <w:pStyle w:val="TableParagraph"/>
              <w:spacing w:line="360" w:lineRule="auto"/>
              <w:ind w:left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139BE">
              <w:rPr>
                <w:rFonts w:ascii="Times New Roman" w:hAnsi="Times New Roman" w:cs="Times New Roman"/>
                <w:iCs/>
                <w:sz w:val="24"/>
                <w:szCs w:val="24"/>
              </w:rPr>
              <w:t>31 mai 2025</w:t>
            </w:r>
          </w:p>
        </w:tc>
      </w:tr>
    </w:tbl>
    <w:p w14:paraId="7C1F975D" w14:textId="77777777" w:rsidR="00562125" w:rsidRDefault="00562125" w:rsidP="007A2547">
      <w:pPr>
        <w:pStyle w:val="Corpsdetexte"/>
        <w:rPr>
          <w:i/>
          <w:sz w:val="20"/>
        </w:rPr>
      </w:pPr>
    </w:p>
    <w:p w14:paraId="62BE493D" w14:textId="01E96A6A" w:rsidR="00562125" w:rsidRPr="00000645" w:rsidRDefault="00942725" w:rsidP="00BF2B76">
      <w:pPr>
        <w:pStyle w:val="Corpsdetexte"/>
        <w:spacing w:line="360" w:lineRule="auto"/>
        <w:jc w:val="both"/>
        <w:rPr>
          <w:rFonts w:ascii="Times New Roman" w:hAnsi="Times New Roman" w:cs="Times New Roman"/>
        </w:rPr>
      </w:pPr>
      <w:r w:rsidRPr="00000645">
        <w:rPr>
          <w:rFonts w:ascii="Times New Roman" w:hAnsi="Times New Roman" w:cs="Times New Roman"/>
        </w:rPr>
        <w:t>Les retraites de rédaction sont des journées durant lesquel</w:t>
      </w:r>
      <w:r w:rsidR="00AB3625">
        <w:rPr>
          <w:rFonts w:ascii="Times New Roman" w:hAnsi="Times New Roman" w:cs="Times New Roman"/>
        </w:rPr>
        <w:t>le</w:t>
      </w:r>
      <w:r w:rsidRPr="00000645">
        <w:rPr>
          <w:rFonts w:ascii="Times New Roman" w:hAnsi="Times New Roman" w:cs="Times New Roman"/>
        </w:rPr>
        <w:t xml:space="preserve">s les étudiants peuvent effectuer des activités de rédaction (ex : rédaction d’un mémoire, d’une thèse ou d’un article) dans un </w:t>
      </w:r>
      <w:r w:rsidR="001C690E" w:rsidRPr="00000645">
        <w:rPr>
          <w:rFonts w:ascii="Times New Roman" w:hAnsi="Times New Roman" w:cs="Times New Roman"/>
        </w:rPr>
        <w:t xml:space="preserve">local spacieux fourni par la Bibliothèque de l’Université Laval. Ces journées sont accompagnées d’activités interactives durant les pauses comme du yoga, </w:t>
      </w:r>
      <w:r w:rsidR="00AC6BC4" w:rsidRPr="00000645">
        <w:rPr>
          <w:rFonts w:ascii="Times New Roman" w:hAnsi="Times New Roman" w:cs="Times New Roman"/>
        </w:rPr>
        <w:t>de la méditation et des cours de langue gratuits. De la nourriture et des boissons sont aussi donné</w:t>
      </w:r>
      <w:r w:rsidR="00B93E69">
        <w:rPr>
          <w:rFonts w:ascii="Times New Roman" w:hAnsi="Times New Roman" w:cs="Times New Roman"/>
        </w:rPr>
        <w:t>e</w:t>
      </w:r>
      <w:r w:rsidR="00AC6BC4" w:rsidRPr="00000645">
        <w:rPr>
          <w:rFonts w:ascii="Times New Roman" w:hAnsi="Times New Roman" w:cs="Times New Roman"/>
        </w:rPr>
        <w:t>s au</w:t>
      </w:r>
      <w:r w:rsidR="00CB7788">
        <w:rPr>
          <w:rFonts w:ascii="Times New Roman" w:hAnsi="Times New Roman" w:cs="Times New Roman"/>
        </w:rPr>
        <w:t>x</w:t>
      </w:r>
      <w:r w:rsidR="00AC6BC4" w:rsidRPr="00000645">
        <w:rPr>
          <w:rFonts w:ascii="Times New Roman" w:hAnsi="Times New Roman" w:cs="Times New Roman"/>
        </w:rPr>
        <w:t xml:space="preserve"> participant</w:t>
      </w:r>
      <w:r w:rsidR="00CB7788">
        <w:rPr>
          <w:rFonts w:ascii="Times New Roman" w:hAnsi="Times New Roman" w:cs="Times New Roman"/>
        </w:rPr>
        <w:t>s</w:t>
      </w:r>
      <w:r w:rsidR="00AC6BC4" w:rsidRPr="00000645">
        <w:rPr>
          <w:rFonts w:ascii="Times New Roman" w:hAnsi="Times New Roman" w:cs="Times New Roman"/>
        </w:rPr>
        <w:t xml:space="preserve"> pour les soutenir dans leur effort de rédaction. Les retraites de rédaction </w:t>
      </w:r>
      <w:r w:rsidR="00130B03">
        <w:rPr>
          <w:rFonts w:ascii="Times New Roman" w:hAnsi="Times New Roman" w:cs="Times New Roman"/>
        </w:rPr>
        <w:t>s</w:t>
      </w:r>
      <w:r w:rsidR="0045603F">
        <w:rPr>
          <w:rFonts w:ascii="Times New Roman" w:hAnsi="Times New Roman" w:cs="Times New Roman"/>
        </w:rPr>
        <w:t xml:space="preserve">ont organisées à chaque deux semaines (alternance entre le vendredi et le samedi) et </w:t>
      </w:r>
      <w:r w:rsidR="00AC6BC4" w:rsidRPr="00000645">
        <w:rPr>
          <w:rFonts w:ascii="Times New Roman" w:hAnsi="Times New Roman" w:cs="Times New Roman"/>
        </w:rPr>
        <w:t>s’échelonnent souvent du mois</w:t>
      </w:r>
      <w:r w:rsidR="00000645" w:rsidRPr="00000645">
        <w:rPr>
          <w:rFonts w:ascii="Times New Roman" w:hAnsi="Times New Roman" w:cs="Times New Roman"/>
        </w:rPr>
        <w:t xml:space="preserve"> de septembre au mois de mai inclusivement</w:t>
      </w:r>
      <w:r w:rsidR="007269A7">
        <w:rPr>
          <w:rFonts w:ascii="Times New Roman" w:hAnsi="Times New Roman" w:cs="Times New Roman"/>
        </w:rPr>
        <w:t xml:space="preserve">. Elles </w:t>
      </w:r>
      <w:r w:rsidR="00000645" w:rsidRPr="00000645">
        <w:rPr>
          <w:rFonts w:ascii="Times New Roman" w:hAnsi="Times New Roman" w:cs="Times New Roman"/>
        </w:rPr>
        <w:t xml:space="preserve">demeurent d’année en année un service </w:t>
      </w:r>
      <w:r w:rsidR="00162BDA" w:rsidRPr="00000645">
        <w:rPr>
          <w:rFonts w:ascii="Times New Roman" w:hAnsi="Times New Roman" w:cs="Times New Roman"/>
        </w:rPr>
        <w:t>offert par l’AELIÉS et la FESP</w:t>
      </w:r>
      <w:r w:rsidR="00162BDA">
        <w:rPr>
          <w:rFonts w:ascii="Times New Roman" w:hAnsi="Times New Roman" w:cs="Times New Roman"/>
        </w:rPr>
        <w:t xml:space="preserve"> qui</w:t>
      </w:r>
      <w:r w:rsidR="0024033A">
        <w:rPr>
          <w:rFonts w:ascii="Times New Roman" w:hAnsi="Times New Roman" w:cs="Times New Roman"/>
        </w:rPr>
        <w:t xml:space="preserve"> est</w:t>
      </w:r>
      <w:r w:rsidR="00162BDA">
        <w:rPr>
          <w:rFonts w:ascii="Times New Roman" w:hAnsi="Times New Roman" w:cs="Times New Roman"/>
        </w:rPr>
        <w:t xml:space="preserve"> </w:t>
      </w:r>
      <w:r w:rsidR="00000645" w:rsidRPr="00000645">
        <w:rPr>
          <w:rFonts w:ascii="Times New Roman" w:hAnsi="Times New Roman" w:cs="Times New Roman"/>
        </w:rPr>
        <w:t>très apprécié par les étudiants</w:t>
      </w:r>
      <w:r w:rsidR="00162BDA">
        <w:rPr>
          <w:rFonts w:ascii="Times New Roman" w:hAnsi="Times New Roman" w:cs="Times New Roman"/>
        </w:rPr>
        <w:t xml:space="preserve">. </w:t>
      </w:r>
    </w:p>
    <w:sectPr w:rsidR="00562125" w:rsidRPr="00000645">
      <w:type w:val="continuous"/>
      <w:pgSz w:w="15840" w:h="12240" w:orient="landscape"/>
      <w:pgMar w:top="11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125"/>
    <w:rsid w:val="00000645"/>
    <w:rsid w:val="00031F6A"/>
    <w:rsid w:val="00081084"/>
    <w:rsid w:val="000E527B"/>
    <w:rsid w:val="000F654E"/>
    <w:rsid w:val="00130B03"/>
    <w:rsid w:val="00162BDA"/>
    <w:rsid w:val="001828D0"/>
    <w:rsid w:val="0018777A"/>
    <w:rsid w:val="001C690E"/>
    <w:rsid w:val="001C7E7C"/>
    <w:rsid w:val="001E4136"/>
    <w:rsid w:val="0024033A"/>
    <w:rsid w:val="00286B91"/>
    <w:rsid w:val="00317DD8"/>
    <w:rsid w:val="003867FF"/>
    <w:rsid w:val="0045603F"/>
    <w:rsid w:val="00456F2D"/>
    <w:rsid w:val="004E596D"/>
    <w:rsid w:val="00562125"/>
    <w:rsid w:val="005A39EA"/>
    <w:rsid w:val="006216DF"/>
    <w:rsid w:val="007029C2"/>
    <w:rsid w:val="00714022"/>
    <w:rsid w:val="007269A7"/>
    <w:rsid w:val="007A2547"/>
    <w:rsid w:val="007E232C"/>
    <w:rsid w:val="007F08F9"/>
    <w:rsid w:val="00833266"/>
    <w:rsid w:val="00850DE8"/>
    <w:rsid w:val="00855C29"/>
    <w:rsid w:val="008A335F"/>
    <w:rsid w:val="00904FA8"/>
    <w:rsid w:val="00942725"/>
    <w:rsid w:val="009B4D93"/>
    <w:rsid w:val="00A034AB"/>
    <w:rsid w:val="00A334B3"/>
    <w:rsid w:val="00A360B0"/>
    <w:rsid w:val="00A47A88"/>
    <w:rsid w:val="00A77284"/>
    <w:rsid w:val="00AB3625"/>
    <w:rsid w:val="00AC6BC4"/>
    <w:rsid w:val="00B55941"/>
    <w:rsid w:val="00B93E69"/>
    <w:rsid w:val="00BF2B76"/>
    <w:rsid w:val="00C51105"/>
    <w:rsid w:val="00CB7788"/>
    <w:rsid w:val="00CC53AD"/>
    <w:rsid w:val="00CF10E4"/>
    <w:rsid w:val="00CF4DA0"/>
    <w:rsid w:val="00DB5F04"/>
    <w:rsid w:val="00DE5411"/>
    <w:rsid w:val="00E11849"/>
    <w:rsid w:val="00E740A2"/>
    <w:rsid w:val="00EF09CA"/>
    <w:rsid w:val="00F139BE"/>
    <w:rsid w:val="00F2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92D0"/>
  <w15:docId w15:val="{BC9DC043-41FE-443A-8334-0BC7061A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Titre">
    <w:name w:val="Title"/>
    <w:basedOn w:val="Normal"/>
    <w:uiPriority w:val="10"/>
    <w:qFormat/>
    <w:pPr>
      <w:spacing w:before="201"/>
      <w:ind w:left="3235" w:right="3250"/>
      <w:jc w:val="center"/>
    </w:pPr>
    <w:rPr>
      <w:b/>
      <w:bCs/>
      <w:sz w:val="36"/>
      <w:szCs w:val="3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2"/>
    </w:pPr>
  </w:style>
  <w:style w:type="table" w:styleId="Tableausimple3">
    <w:name w:val="Plain Table 3"/>
    <w:basedOn w:val="TableauNormal"/>
    <w:uiPriority w:val="43"/>
    <w:rsid w:val="001E413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lledutableau">
    <w:name w:val="Table Grid"/>
    <w:basedOn w:val="TableauNormal"/>
    <w:uiPriority w:val="39"/>
    <w:rsid w:val="001E4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1">
    <w:name w:val="Grid Table 2 Accent 1"/>
    <w:basedOn w:val="TableauNormal"/>
    <w:uiPriority w:val="47"/>
    <w:rsid w:val="001E4136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Clémence Pélagie Patot</dc:creator>
  <cp:lastModifiedBy>Mutombo-Joanna Mbuya</cp:lastModifiedBy>
  <cp:revision>53</cp:revision>
  <dcterms:created xsi:type="dcterms:W3CDTF">2024-06-03T20:09:00Z</dcterms:created>
  <dcterms:modified xsi:type="dcterms:W3CDTF">2024-06-20T02:33:00Z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2024-06-03T00:00:00Z</vt:filetime>
  </property>
</Properties>
</file>